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31" w:rsidRDefault="00336331" w:rsidP="00336331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336331" w:rsidRPr="00336331" w:rsidRDefault="00336331" w:rsidP="00336331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b/>
          <w:sz w:val="24"/>
          <w:szCs w:val="24"/>
          <w:lang w:eastAsia="it-IT"/>
        </w:rPr>
        <w:t>Restare vivi :  un metodo</w:t>
      </w:r>
    </w:p>
    <w:p w:rsid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Titolo originale: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To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Stay Alive: A Method</w:t>
      </w: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Regia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: Erik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Lieshout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, Arno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Hagers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Reinier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van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Brummelen</w:t>
      </w:r>
      <w:proofErr w:type="spellEnd"/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Con: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Iggy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Pop</w:t>
      </w: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>Anno: 2016</w:t>
      </w: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>Durata: 70 minuti</w:t>
      </w: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>Lingua:</w:t>
      </w: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>Inglese e Francese con sottotitoli in italiano</w:t>
      </w:r>
    </w:p>
    <w:p w:rsidR="00336331" w:rsidRPr="00336331" w:rsidRDefault="00336331" w:rsidP="00336331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>Produzione: Paesi Bass</w:t>
      </w:r>
    </w:p>
    <w:p w:rsidR="00336331" w:rsidRPr="00336331" w:rsidRDefault="00336331" w:rsidP="00336331">
      <w:pPr>
        <w:shd w:val="clear" w:color="auto" w:fill="FAFAFA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Premio del Pubblico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Biografilm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Festival 2017</w:t>
      </w:r>
      <w:r w:rsidRPr="00336331">
        <w:rPr>
          <w:rFonts w:ascii="Arial" w:eastAsia="Times New Roman" w:hAnsi="Arial" w:cs="Arial"/>
          <w:sz w:val="24"/>
          <w:szCs w:val="24"/>
          <w:lang w:eastAsia="it-IT"/>
        </w:rPr>
        <w:br/>
        <w:t>Festival: 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Biografilm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Festival 2017</w:t>
      </w:r>
      <w:r w:rsidRPr="00336331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336331" w:rsidRPr="00336331" w:rsidRDefault="00336331" w:rsidP="00336331">
      <w:pPr>
        <w:shd w:val="clear" w:color="auto" w:fill="FAFAFA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Nel suo giardino soleggiato di Miami,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Iggy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Pop legge “Restare vivi: un metodo”, il saggio poetico che Michel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Houellebecq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ha scritto nel 1991, sul rapporto tra arte, sopravvivenza e follia, e dedicato a “tutti coloro che non ce la fanno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più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e che sono sul punto di mollare”.</w:t>
      </w:r>
    </w:p>
    <w:p w:rsidR="00336331" w:rsidRPr="00336331" w:rsidRDefault="00336331" w:rsidP="00336331">
      <w:pPr>
        <w:shd w:val="clear" w:color="auto" w:fill="FAFAFA"/>
        <w:spacing w:after="225"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In questo film esistenzialista, ma venato da un tocco di humour surreale,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Houellebecq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Iggy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Pop invitano non solo i poeti, ma tutti coloro che si sentono feriti dalla vita “a tornare all’origine dell’esistenza,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cioè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alla sofferenza”. Un dialogo appassionato tra due “giganti” che invita ogni spettatore a evadere dalla gabbia dell’esistenza ordinaria e a spezzare la catena del dolore, anche se il prezzo da pagare per la liberazione </w:t>
      </w:r>
      <w:proofErr w:type="spellStart"/>
      <w:r w:rsidRPr="00336331">
        <w:rPr>
          <w:rFonts w:ascii="Arial" w:eastAsia="Times New Roman" w:hAnsi="Arial" w:cs="Arial"/>
          <w:sz w:val="24"/>
          <w:szCs w:val="24"/>
          <w:lang w:eastAsia="it-IT"/>
        </w:rPr>
        <w:t>può</w:t>
      </w:r>
      <w:proofErr w:type="spellEnd"/>
      <w:r w:rsidRPr="00336331">
        <w:rPr>
          <w:rFonts w:ascii="Arial" w:eastAsia="Times New Roman" w:hAnsi="Arial" w:cs="Arial"/>
          <w:sz w:val="24"/>
          <w:szCs w:val="24"/>
          <w:lang w:eastAsia="it-IT"/>
        </w:rPr>
        <w:t xml:space="preserve"> essere la solitudine.</w:t>
      </w:r>
    </w:p>
    <w:p w:rsidR="00336331" w:rsidRPr="00336331" w:rsidRDefault="00336331" w:rsidP="00336331">
      <w:pPr>
        <w:rPr>
          <w:rFonts w:ascii="Arial" w:hAnsi="Arial" w:cs="Arial"/>
          <w:color w:val="000000"/>
        </w:rPr>
      </w:pPr>
      <w:hyperlink r:id="rId5" w:tgtFrame="_blank" w:history="1">
        <w:r w:rsidRPr="00336331">
          <w:rPr>
            <w:rStyle w:val="Collegamentoipertestuale"/>
            <w:rFonts w:ascii="Arial" w:hAnsi="Arial" w:cs="Arial"/>
          </w:rPr>
          <w:t>http://wantedcinema.eu/movies/restare-vivi-un-metodo/</w:t>
        </w:r>
      </w:hyperlink>
    </w:p>
    <w:p w:rsidR="0041180E" w:rsidRDefault="0041180E"/>
    <w:p w:rsidR="00336331" w:rsidRDefault="00336331" w:rsidP="00336331">
      <w:pPr>
        <w:jc w:val="center"/>
      </w:pPr>
    </w:p>
    <w:p w:rsidR="00336331" w:rsidRPr="00336331" w:rsidRDefault="00336331" w:rsidP="00336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6331">
        <w:rPr>
          <w:rFonts w:ascii="Arial" w:hAnsi="Arial" w:cs="Arial"/>
          <w:b/>
          <w:bCs/>
          <w:sz w:val="24"/>
          <w:szCs w:val="24"/>
        </w:rPr>
        <w:t>THE SEASONS IN QUINCY: FOUR PORTRAITS OF JOHN BERGER</w:t>
      </w:r>
    </w:p>
    <w:p w:rsidR="00336331" w:rsidRDefault="00336331" w:rsidP="00336331">
      <w:pPr>
        <w:jc w:val="both"/>
        <w:rPr>
          <w:rFonts w:ascii="Arial" w:hAnsi="Arial" w:cs="Arial"/>
          <w:bCs/>
          <w:sz w:val="24"/>
          <w:szCs w:val="24"/>
        </w:rPr>
      </w:pPr>
    </w:p>
    <w:p w:rsidR="00336331" w:rsidRP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bCs/>
          <w:sz w:val="24"/>
          <w:szCs w:val="24"/>
        </w:rPr>
        <w:t>Regia:</w:t>
      </w:r>
      <w:r w:rsidRPr="00336331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336331">
        <w:rPr>
          <w:rFonts w:ascii="Arial" w:hAnsi="Arial" w:cs="Arial"/>
          <w:sz w:val="24"/>
          <w:szCs w:val="24"/>
        </w:rPr>
        <w:t>Bartek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331">
        <w:rPr>
          <w:rFonts w:ascii="Arial" w:hAnsi="Arial" w:cs="Arial"/>
          <w:sz w:val="24"/>
          <w:szCs w:val="24"/>
        </w:rPr>
        <w:t>Dziadosz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, Colin </w:t>
      </w:r>
      <w:proofErr w:type="spellStart"/>
      <w:r w:rsidRPr="00336331">
        <w:rPr>
          <w:rFonts w:ascii="Arial" w:hAnsi="Arial" w:cs="Arial"/>
          <w:sz w:val="24"/>
          <w:szCs w:val="24"/>
        </w:rPr>
        <w:t>MacCabe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, Christopher Roth, </w:t>
      </w:r>
      <w:proofErr w:type="spellStart"/>
      <w:r w:rsidRPr="00336331">
        <w:rPr>
          <w:rFonts w:ascii="Arial" w:hAnsi="Arial" w:cs="Arial"/>
          <w:sz w:val="24"/>
          <w:szCs w:val="24"/>
        </w:rPr>
        <w:t>Tilda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331">
        <w:rPr>
          <w:rFonts w:ascii="Arial" w:hAnsi="Arial" w:cs="Arial"/>
          <w:sz w:val="24"/>
          <w:szCs w:val="24"/>
        </w:rPr>
        <w:t>Swinton</w:t>
      </w:r>
      <w:proofErr w:type="spellEnd"/>
    </w:p>
    <w:p w:rsidR="00336331" w:rsidRPr="00336331" w:rsidRDefault="00336331" w:rsidP="00336331">
      <w:pPr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sz w:val="24"/>
          <w:szCs w:val="24"/>
        </w:rPr>
        <w:t>Regno Unito</w:t>
      </w:r>
    </w:p>
    <w:p w:rsidR="00336331" w:rsidRPr="00336331" w:rsidRDefault="00336331" w:rsidP="00336331">
      <w:pPr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sz w:val="24"/>
          <w:szCs w:val="24"/>
        </w:rPr>
        <w:t>- 2016 - 89'</w:t>
      </w:r>
    </w:p>
    <w:p w:rsidR="00336331" w:rsidRPr="00336331" w:rsidRDefault="00336331" w:rsidP="00336331">
      <w:pPr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bCs/>
          <w:sz w:val="24"/>
          <w:szCs w:val="24"/>
        </w:rPr>
        <w:t>Lingua:</w:t>
      </w:r>
      <w:r w:rsidRPr="00336331">
        <w:rPr>
          <w:rFonts w:ascii="Arial" w:hAnsi="Arial" w:cs="Arial"/>
          <w:sz w:val="24"/>
          <w:szCs w:val="24"/>
        </w:rPr>
        <w:t> Inglese - </w:t>
      </w:r>
      <w:r w:rsidRPr="00336331">
        <w:rPr>
          <w:rFonts w:ascii="Arial" w:hAnsi="Arial" w:cs="Arial"/>
          <w:bCs/>
          <w:sz w:val="24"/>
          <w:szCs w:val="24"/>
        </w:rPr>
        <w:t>Sottotitoli:</w:t>
      </w:r>
      <w:r w:rsidRPr="00336331">
        <w:rPr>
          <w:rFonts w:ascii="Arial" w:hAnsi="Arial" w:cs="Arial"/>
          <w:sz w:val="24"/>
          <w:szCs w:val="24"/>
        </w:rPr>
        <w:t> Italiani</w:t>
      </w:r>
    </w:p>
    <w:p w:rsidR="00336331" w:rsidRPr="00336331" w:rsidRDefault="00336331" w:rsidP="00336331">
      <w:pPr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bCs/>
          <w:sz w:val="24"/>
          <w:szCs w:val="24"/>
        </w:rPr>
        <w:t>Festival:</w:t>
      </w:r>
      <w:r w:rsidRPr="0033633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331">
        <w:rPr>
          <w:rFonts w:ascii="Arial" w:hAnsi="Arial" w:cs="Arial"/>
          <w:sz w:val="24"/>
          <w:szCs w:val="24"/>
        </w:rPr>
        <w:t>Berlinale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36331">
        <w:rPr>
          <w:rFonts w:ascii="Arial" w:hAnsi="Arial" w:cs="Arial"/>
          <w:sz w:val="24"/>
          <w:szCs w:val="24"/>
        </w:rPr>
        <w:t xml:space="preserve">Sheffield </w:t>
      </w:r>
      <w:proofErr w:type="spellStart"/>
      <w:r w:rsidRPr="00336331">
        <w:rPr>
          <w:rFonts w:ascii="Arial" w:hAnsi="Arial" w:cs="Arial"/>
          <w:sz w:val="24"/>
          <w:szCs w:val="24"/>
        </w:rPr>
        <w:t>Doc</w:t>
      </w:r>
      <w:proofErr w:type="spellEnd"/>
      <w:r w:rsidRPr="00336331">
        <w:rPr>
          <w:rFonts w:ascii="Arial" w:hAnsi="Arial" w:cs="Arial"/>
          <w:sz w:val="24"/>
          <w:szCs w:val="24"/>
        </w:rPr>
        <w:t>/</w:t>
      </w:r>
      <w:proofErr w:type="spellStart"/>
      <w:r w:rsidRPr="00336331">
        <w:rPr>
          <w:rFonts w:ascii="Arial" w:hAnsi="Arial" w:cs="Arial"/>
          <w:sz w:val="24"/>
          <w:szCs w:val="24"/>
        </w:rPr>
        <w:t>Fest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36331">
        <w:rPr>
          <w:rFonts w:ascii="Arial" w:hAnsi="Arial" w:cs="Arial"/>
          <w:sz w:val="24"/>
          <w:szCs w:val="24"/>
        </w:rPr>
        <w:t>Seattle International Film Festival</w:t>
      </w:r>
    </w:p>
    <w:p w:rsidR="00336331" w:rsidRPr="00336331" w:rsidRDefault="00336331" w:rsidP="00336331">
      <w:pPr>
        <w:rPr>
          <w:rFonts w:ascii="Arial" w:hAnsi="Arial" w:cs="Arial"/>
          <w:b/>
          <w:bCs/>
          <w:sz w:val="24"/>
          <w:szCs w:val="24"/>
        </w:rPr>
      </w:pPr>
    </w:p>
    <w:p w:rsidR="00336331" w:rsidRPr="00336331" w:rsidRDefault="00336331" w:rsidP="00336331">
      <w:pPr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sz w:val="24"/>
          <w:szCs w:val="24"/>
        </w:rPr>
        <w:t xml:space="preserve">Nel 1973 lo scrittore e critico inglese John Berger si trasferisce a </w:t>
      </w:r>
      <w:proofErr w:type="spellStart"/>
      <w:r w:rsidRPr="00336331">
        <w:rPr>
          <w:rFonts w:ascii="Arial" w:hAnsi="Arial" w:cs="Arial"/>
          <w:sz w:val="24"/>
          <w:szCs w:val="24"/>
        </w:rPr>
        <w:t>Quincy</w:t>
      </w:r>
      <w:proofErr w:type="spellEnd"/>
      <w:r w:rsidRPr="00336331">
        <w:rPr>
          <w:rFonts w:ascii="Arial" w:hAnsi="Arial" w:cs="Arial"/>
          <w:sz w:val="24"/>
          <w:szCs w:val="24"/>
        </w:rPr>
        <w:t>, remoto villaggio alpino nell’Alta Savoia francese. Aveva capito che l’agricoltura tradizionale, che da millenni offriva sussistenza all’umanità, era vicina alla sua fine, e decise che avrebbe passato il resto della sua vita testimoniando la sparizione di questo stile di vita, che avrebbe celebrato in una trilogia di romanzi (</w:t>
      </w:r>
      <w:r w:rsidRPr="00336331">
        <w:rPr>
          <w:rFonts w:ascii="Arial" w:hAnsi="Arial" w:cs="Arial"/>
          <w:i/>
          <w:iCs/>
          <w:sz w:val="24"/>
          <w:szCs w:val="24"/>
        </w:rPr>
        <w:t xml:space="preserve">Le tre vite di </w:t>
      </w:r>
      <w:proofErr w:type="spellStart"/>
      <w:r w:rsidRPr="00336331">
        <w:rPr>
          <w:rFonts w:ascii="Arial" w:hAnsi="Arial" w:cs="Arial"/>
          <w:i/>
          <w:iCs/>
          <w:sz w:val="24"/>
          <w:szCs w:val="24"/>
        </w:rPr>
        <w:t>Lucie</w:t>
      </w:r>
      <w:proofErr w:type="spellEnd"/>
      <w:r w:rsidRPr="00336331">
        <w:rPr>
          <w:rFonts w:ascii="Arial" w:hAnsi="Arial" w:cs="Arial"/>
          <w:sz w:val="24"/>
          <w:szCs w:val="24"/>
        </w:rPr>
        <w:t>, </w:t>
      </w:r>
      <w:r w:rsidRPr="00336331">
        <w:rPr>
          <w:rFonts w:ascii="Arial" w:hAnsi="Arial" w:cs="Arial"/>
          <w:i/>
          <w:iCs/>
          <w:sz w:val="24"/>
          <w:szCs w:val="24"/>
        </w:rPr>
        <w:t>Una volta in Europa</w:t>
      </w:r>
      <w:r w:rsidRPr="00336331">
        <w:rPr>
          <w:rFonts w:ascii="Arial" w:hAnsi="Arial" w:cs="Arial"/>
          <w:sz w:val="24"/>
          <w:szCs w:val="24"/>
        </w:rPr>
        <w:t>, </w:t>
      </w:r>
      <w:r w:rsidRPr="00336331">
        <w:rPr>
          <w:rFonts w:ascii="Arial" w:hAnsi="Arial" w:cs="Arial"/>
          <w:i/>
          <w:iCs/>
          <w:sz w:val="24"/>
          <w:szCs w:val="24"/>
        </w:rPr>
        <w:t>Lillà e Bandiera</w:t>
      </w:r>
      <w:r w:rsidRPr="00336331">
        <w:rPr>
          <w:rFonts w:ascii="Arial" w:hAnsi="Arial" w:cs="Arial"/>
          <w:sz w:val="24"/>
          <w:szCs w:val="24"/>
        </w:rPr>
        <w:t>) sulla vita quotidiana del paese e le campagne che lo circondano. </w:t>
      </w:r>
      <w:r w:rsidRPr="00336331">
        <w:rPr>
          <w:rFonts w:ascii="Arial" w:hAnsi="Arial" w:cs="Arial"/>
          <w:i/>
          <w:iCs/>
          <w:sz w:val="24"/>
          <w:szCs w:val="24"/>
        </w:rPr>
        <w:t xml:space="preserve">The Seasons in </w:t>
      </w:r>
      <w:proofErr w:type="spellStart"/>
      <w:r w:rsidRPr="00336331">
        <w:rPr>
          <w:rFonts w:ascii="Arial" w:hAnsi="Arial" w:cs="Arial"/>
          <w:i/>
          <w:iCs/>
          <w:sz w:val="24"/>
          <w:szCs w:val="24"/>
        </w:rPr>
        <w:t>Quincy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, ritratto inedito del Berger intellettuale e narratore, è il risultato di un progetto di cinque anni di Colin </w:t>
      </w:r>
      <w:proofErr w:type="spellStart"/>
      <w:r w:rsidRPr="00336331">
        <w:rPr>
          <w:rFonts w:ascii="Arial" w:hAnsi="Arial" w:cs="Arial"/>
          <w:sz w:val="24"/>
          <w:szCs w:val="24"/>
        </w:rPr>
        <w:t>MacCabe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 e Christopher Roth con </w:t>
      </w:r>
      <w:proofErr w:type="spellStart"/>
      <w:r w:rsidRPr="00336331">
        <w:rPr>
          <w:rFonts w:ascii="Arial" w:hAnsi="Arial" w:cs="Arial"/>
          <w:sz w:val="24"/>
          <w:szCs w:val="24"/>
        </w:rPr>
        <w:t>Tilda</w:t>
      </w:r>
      <w:proofErr w:type="spellEnd"/>
      <w:r w:rsidRPr="003363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331">
        <w:rPr>
          <w:rFonts w:ascii="Arial" w:hAnsi="Arial" w:cs="Arial"/>
          <w:sz w:val="24"/>
          <w:szCs w:val="24"/>
        </w:rPr>
        <w:t>Swinton</w:t>
      </w:r>
      <w:proofErr w:type="spellEnd"/>
      <w:r w:rsidRPr="00336331">
        <w:rPr>
          <w:rFonts w:ascii="Arial" w:hAnsi="Arial" w:cs="Arial"/>
          <w:sz w:val="24"/>
          <w:szCs w:val="24"/>
        </w:rPr>
        <w:t>, amica intima dello scrittore, qui insieme regista e co-protagonista.</w:t>
      </w:r>
    </w:p>
    <w:p w:rsidR="00336331" w:rsidRDefault="00336331"/>
    <w:p w:rsidR="00336331" w:rsidRDefault="00336331">
      <w:hyperlink r:id="rId6" w:history="1">
        <w:r w:rsidRPr="00F270CD">
          <w:rPr>
            <w:rStyle w:val="Collegamentoipertestuale"/>
          </w:rPr>
          <w:t>http://www.cineagenzia.it/film/the-seasons-quincy-four-portraits-of-john-berger/</w:t>
        </w:r>
      </w:hyperlink>
    </w:p>
    <w:p w:rsidR="00336331" w:rsidRDefault="00336331"/>
    <w:sectPr w:rsidR="00336331" w:rsidSect="00411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509"/>
    <w:multiLevelType w:val="multilevel"/>
    <w:tmpl w:val="B3E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F465D"/>
    <w:multiLevelType w:val="multilevel"/>
    <w:tmpl w:val="44F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8231A"/>
    <w:multiLevelType w:val="multilevel"/>
    <w:tmpl w:val="B37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36331"/>
    <w:rsid w:val="00336331"/>
    <w:rsid w:val="0041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3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633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eagenzia.it/film/the-seasons-quincy-four-portraits-of-john-berger/" TargetMode="External"/><Relationship Id="rId5" Type="http://schemas.openxmlformats.org/officeDocument/2006/relationships/hyperlink" Target="http://wantedcinema.eu/movies/restare-vivi-un-met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S.M.. Milani</dc:creator>
  <cp:lastModifiedBy>Sabrina S.M.. Milani</cp:lastModifiedBy>
  <cp:revision>1</cp:revision>
  <dcterms:created xsi:type="dcterms:W3CDTF">2018-04-20T13:45:00Z</dcterms:created>
  <dcterms:modified xsi:type="dcterms:W3CDTF">2018-04-20T13:52:00Z</dcterms:modified>
</cp:coreProperties>
</file>