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jc w:val="center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  <w:b/>
          <w:bCs/>
        </w:rPr>
        <w:t>INFORMATIVA PRIVACY</w:t>
      </w:r>
      <w:bookmarkStart w:id="0" w:name="_GoBack"/>
      <w:bookmarkEnd w:id="0"/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jc w:val="center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  <w:b/>
          <w:bCs/>
        </w:rPr>
        <w:t>ai sensi dell’art. 13 del Regolamento UE 2016/679 (GDPR)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jc w:val="center"/>
        <w:rPr>
          <w:rFonts w:asciiTheme="minorHAnsi" w:eastAsia="Garamond" w:hAnsiTheme="minorHAnsi" w:cstheme="minorHAnsi"/>
        </w:rPr>
      </w:pPr>
    </w:p>
    <w:p w:rsid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eastAsia="Garamond" w:hAnsiTheme="minorHAnsi" w:cstheme="minorHAnsi"/>
          <w:color w:val="auto"/>
        </w:rPr>
      </w:pPr>
      <w:r w:rsidRPr="00BF7838">
        <w:rPr>
          <w:rFonts w:asciiTheme="minorHAnsi" w:eastAsia="Garamond" w:hAnsiTheme="minorHAnsi" w:cstheme="minorHAnsi"/>
          <w:color w:val="auto"/>
        </w:rPr>
        <w:t>Come previsto dall’art. 13 del Regolamento UE n.2016/679 (in seguito, per brevità, "</w:t>
      </w:r>
      <w:r w:rsidRPr="00BF7838">
        <w:rPr>
          <w:rFonts w:asciiTheme="minorHAnsi" w:eastAsia="Garamond" w:hAnsiTheme="minorHAnsi" w:cstheme="minorHAnsi"/>
          <w:b/>
          <w:bCs/>
          <w:color w:val="auto"/>
        </w:rPr>
        <w:t>GDPR</w:t>
      </w:r>
      <w:r w:rsidRPr="00BF7838">
        <w:rPr>
          <w:rFonts w:asciiTheme="minorHAnsi" w:eastAsia="Garamond" w:hAnsiTheme="minorHAnsi" w:cstheme="minorHAnsi"/>
          <w:color w:val="auto"/>
        </w:rPr>
        <w:t>"), si informa che Arci APS, associazione con sede in Via dei Monti di Pietralata 16 – 00157 Roma – P.IVA: 04304141007, in qualità di “titolare del trattamento” tratterà i dati personali (di seguito, “</w:t>
      </w:r>
      <w:r w:rsidRPr="00BF7838">
        <w:rPr>
          <w:rFonts w:asciiTheme="minorHAnsi" w:eastAsia="Garamond" w:hAnsiTheme="minorHAnsi" w:cstheme="minorHAnsi"/>
          <w:b/>
          <w:bCs/>
          <w:color w:val="auto"/>
        </w:rPr>
        <w:t>Dati personali</w:t>
      </w:r>
      <w:r w:rsidRPr="00BF7838">
        <w:rPr>
          <w:rFonts w:asciiTheme="minorHAnsi" w:eastAsia="Garamond" w:hAnsiTheme="minorHAnsi" w:cstheme="minorHAnsi"/>
          <w:color w:val="auto"/>
        </w:rPr>
        <w:t>” o anche “</w:t>
      </w:r>
      <w:r w:rsidRPr="00BF7838">
        <w:rPr>
          <w:rFonts w:asciiTheme="minorHAnsi" w:eastAsia="Garamond" w:hAnsiTheme="minorHAnsi" w:cstheme="minorHAnsi"/>
          <w:b/>
          <w:bCs/>
          <w:color w:val="auto"/>
        </w:rPr>
        <w:t>Dati</w:t>
      </w:r>
      <w:r w:rsidRPr="00BF7838">
        <w:rPr>
          <w:rFonts w:asciiTheme="minorHAnsi" w:eastAsia="Garamond" w:hAnsiTheme="minorHAnsi" w:cstheme="minorHAnsi"/>
          <w:color w:val="auto"/>
        </w:rPr>
        <w:t>”) nei termini che verranno specificati di seguito.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  <w:b/>
          <w:bCs/>
        </w:rPr>
        <w:t xml:space="preserve">1.Titolare del trattamento  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 xml:space="preserve">Il Titolare del trattamento dei dati personali, ai sensi dell'art. 13 del GDPR, è </w:t>
      </w:r>
      <w:r w:rsidRPr="00BF7838">
        <w:rPr>
          <w:rFonts w:asciiTheme="minorHAnsi" w:hAnsiTheme="minorHAnsi" w:cstheme="minorHAnsi"/>
          <w:b/>
          <w:bCs/>
        </w:rPr>
        <w:t>Arci APS</w:t>
      </w:r>
      <w:r w:rsidRPr="00BF7838">
        <w:rPr>
          <w:rFonts w:asciiTheme="minorHAnsi" w:hAnsiTheme="minorHAnsi" w:cstheme="minorHAnsi"/>
        </w:rPr>
        <w:t>, associazione con sede in Via dei Monti di Pietralata 16 – 00157 Roma – P.IVA: 04304141007 (di seguito, per brevità, anche “</w:t>
      </w:r>
      <w:r w:rsidRPr="00BF7838">
        <w:rPr>
          <w:rFonts w:asciiTheme="minorHAnsi" w:hAnsiTheme="minorHAnsi" w:cstheme="minorHAnsi"/>
          <w:b/>
          <w:bCs/>
        </w:rPr>
        <w:t>Titolare</w:t>
      </w:r>
      <w:r w:rsidRPr="00BF7838">
        <w:rPr>
          <w:rFonts w:asciiTheme="minorHAnsi" w:hAnsiTheme="minorHAnsi" w:cstheme="minorHAnsi"/>
        </w:rPr>
        <w:t>”).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>Dati di contatto del Titolare:</w:t>
      </w:r>
      <w:r w:rsidR="00677BF1">
        <w:rPr>
          <w:rFonts w:asciiTheme="minorHAnsi" w:hAnsiTheme="minorHAnsi" w:cstheme="minorHAnsi"/>
        </w:rPr>
        <w:t xml:space="preserve"> Marco Trulli - application.librimmaginari@gmail.com</w:t>
      </w:r>
      <w:r w:rsidRPr="00BF7838">
        <w:rPr>
          <w:rFonts w:asciiTheme="minorHAnsi" w:hAnsiTheme="minorHAnsi" w:cstheme="minorHAnsi"/>
        </w:rPr>
        <w:t xml:space="preserve"> </w:t>
      </w:r>
    </w:p>
    <w:p w:rsid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eastAsia="Garamond" w:hAnsiTheme="minorHAnsi" w:cstheme="minorHAnsi"/>
        </w:rPr>
      </w:pP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  <w:b/>
          <w:bCs/>
        </w:rPr>
        <w:t>2. Finalità e base giuridica del Trattamento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>Il Titolare tratta i dati personali, forniti dagli interessati, necessari al perseguimento delle finalità connesse e/o collegate alla gestione delle erogazioni liberali / donazioni, nonché per ottemperare a leggi, regolamenti nazionali e comunitari.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>La base giuridica del trattamento è rappresentata: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 xml:space="preserve">A) </w:t>
      </w:r>
      <w:r w:rsidRPr="00BF7838">
        <w:rPr>
          <w:rFonts w:asciiTheme="minorHAnsi" w:hAnsiTheme="minorHAnsi" w:cstheme="minorHAnsi"/>
          <w:u w:val="single"/>
        </w:rPr>
        <w:t>per i dati comuni:</w:t>
      </w:r>
      <w:r w:rsidRPr="00BF7838">
        <w:rPr>
          <w:rFonts w:asciiTheme="minorHAnsi" w:hAnsiTheme="minorHAnsi" w:cstheme="minorHAnsi"/>
          <w:b/>
          <w:bCs/>
        </w:rPr>
        <w:t xml:space="preserve"> </w:t>
      </w:r>
      <w:r w:rsidRPr="00BF7838">
        <w:rPr>
          <w:rFonts w:asciiTheme="minorHAnsi" w:hAnsiTheme="minorHAnsi" w:cstheme="minorHAnsi"/>
        </w:rPr>
        <w:t xml:space="preserve">dal perseguimento dell’interesse pubblico rilevante (art. 6, par. 1 </w:t>
      </w:r>
      <w:proofErr w:type="spellStart"/>
      <w:r w:rsidRPr="00BF7838">
        <w:rPr>
          <w:rFonts w:asciiTheme="minorHAnsi" w:hAnsiTheme="minorHAnsi" w:cstheme="minorHAnsi"/>
        </w:rPr>
        <w:t>lett</w:t>
      </w:r>
      <w:proofErr w:type="spellEnd"/>
      <w:r w:rsidRPr="00BF7838">
        <w:rPr>
          <w:rFonts w:asciiTheme="minorHAnsi" w:hAnsiTheme="minorHAnsi" w:cstheme="minorHAnsi"/>
        </w:rPr>
        <w:t>. g) del GDPR);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 xml:space="preserve">B) </w:t>
      </w:r>
      <w:r w:rsidRPr="00BF7838">
        <w:rPr>
          <w:rFonts w:asciiTheme="minorHAnsi" w:hAnsiTheme="minorHAnsi" w:cstheme="minorHAnsi"/>
          <w:u w:val="single"/>
        </w:rPr>
        <w:t>per le categorie particolari di dati:</w:t>
      </w:r>
      <w:r w:rsidRPr="00BF7838">
        <w:rPr>
          <w:rFonts w:asciiTheme="minorHAnsi" w:hAnsiTheme="minorHAnsi" w:cstheme="minorHAnsi"/>
        </w:rPr>
        <w:t xml:space="preserve"> dalla circostanza che il trattamento è effettuato, nell’ambito delle sue legittime attività e con adeguate garanzie, da una fondazione, associazione o altro organismo senza scopo di lucro che persegua finalità politiche e/o filosofiche (art. 9, par. 2 </w:t>
      </w:r>
      <w:proofErr w:type="spellStart"/>
      <w:r w:rsidRPr="00BF7838">
        <w:rPr>
          <w:rFonts w:asciiTheme="minorHAnsi" w:hAnsiTheme="minorHAnsi" w:cstheme="minorHAnsi"/>
        </w:rPr>
        <w:t>lett</w:t>
      </w:r>
      <w:proofErr w:type="spellEnd"/>
      <w:r w:rsidRPr="00BF7838">
        <w:rPr>
          <w:rFonts w:asciiTheme="minorHAnsi" w:hAnsiTheme="minorHAnsi" w:cstheme="minorHAnsi"/>
        </w:rPr>
        <w:t>. d) del GDPR).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eastAsia="Garamond" w:hAnsiTheme="minorHAnsi" w:cstheme="minorHAnsi"/>
        </w:rPr>
      </w:pP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  <w:b/>
          <w:bCs/>
        </w:rPr>
        <w:t xml:space="preserve">3. Categorie di destinatari 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 xml:space="preserve">I dati personali oggetto del trattamento non saranno diffusi ai terzi. 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>I dati personali relativi al trattamento in questione per le finalità indicate verranno comunicati: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>- nei limiti strettamente necessari, al personale incaricato, a professionisti eventualmente delegati per specifici trattamenti, nonché a terzi fornitori, operanti in qualità di titolari autonomi ovvero responsabili del trattamento.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 xml:space="preserve">- a enti pubblici anche a seguito di ispezioni o verifiche (es. Amministrazione finanziaria, organi di Polizia Tributaria, Autorità giudiziarie, ecc.).  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>La comunicazione dei dati personali avviene esclusivamente nei confronti di destinatari la cui attività è necessaria per l’espletamento delle attività inerenti alle finalità predette e anche per rispondere a determinati obblighi di legge.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  <w:b/>
          <w:bCs/>
        </w:rPr>
      </w:pP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  <w:b/>
          <w:bCs/>
        </w:rPr>
        <w:lastRenderedPageBreak/>
        <w:t>4. Natura del conferimento dei dati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>Il conferimento dei dati ha natura obbligatoria. Un suo eventuale rifiuto comporterà, pertanto, l’oggettiva impossibilità per il titolare di accogliere la sua richiesta di effettuare l’erogazione liberale e adempiere ai relativi obblighi previsti dalla legge.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eastAsia="Garamond" w:hAnsiTheme="minorHAnsi" w:cstheme="minorHAnsi"/>
        </w:rPr>
      </w:pP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  <w:b/>
          <w:bCs/>
        </w:rPr>
        <w:t>5. Modalità del Trattamento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>Il trattamento dei dati personali è realizzato, ai sensi dell’art. 4 n. 2) del GDPR, anche con modalità automatizzate attraverso: “raccolta, registrazione, organizzazione, conservazione, consultazione, elaborazione, modificazione, selezione, estrazione, raffronto, utilizzo, interconnessione, blocco, comunicazione, cancellazione e distribuzione dei dati”.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eastAsia="Garamond" w:hAnsiTheme="minorHAnsi" w:cstheme="minorHAnsi"/>
        </w:rPr>
      </w:pP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  <w:b/>
          <w:bCs/>
        </w:rPr>
        <w:t>6. Periodo di conservazione (criteri utilizzati per determinare tale periodo)</w:t>
      </w:r>
    </w:p>
    <w:p w:rsidR="00BF7838" w:rsidRPr="00BF7838" w:rsidRDefault="00BF7838" w:rsidP="00BF7838">
      <w:pPr>
        <w:pStyle w:val="Co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suppressAutoHyphens/>
        <w:spacing w:line="360" w:lineRule="auto"/>
        <w:rPr>
          <w:rFonts w:asciiTheme="minorHAnsi" w:hAnsiTheme="minorHAnsi" w:cstheme="minorHAnsi"/>
        </w:rPr>
      </w:pPr>
      <w:r w:rsidRPr="00BF7838">
        <w:rPr>
          <w:rFonts w:asciiTheme="minorHAnsi" w:hAnsiTheme="minorHAnsi" w:cstheme="minorHAnsi"/>
        </w:rPr>
        <w:t xml:space="preserve">I suoi dati saranno conservati nei nostri archivi nel rispetto del principio di proporzionalità e, salvo revoca o specifica necessità, per adempiere ad obblighi di legge finché non siano state perseguite le finalità del trattamento.  </w:t>
      </w:r>
    </w:p>
    <w:p w:rsidR="007B18E3" w:rsidRDefault="007B18E3"/>
    <w:sectPr w:rsidR="007B18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435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Mincho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38"/>
    <w:rsid w:val="00677BF1"/>
    <w:rsid w:val="007B18E3"/>
    <w:rsid w:val="00BF7838"/>
    <w:rsid w:val="00E7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C499"/>
  <w15:chartTrackingRefBased/>
  <w15:docId w15:val="{931BA661-EE2B-4933-9B64-75C1CE091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78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aliases w:val="Errata"/>
    <w:autoRedefine/>
    <w:uiPriority w:val="1"/>
    <w:qFormat/>
    <w:rsid w:val="00BF7838"/>
    <w:pPr>
      <w:suppressAutoHyphens/>
      <w:spacing w:after="0" w:line="240" w:lineRule="auto"/>
      <w:jc w:val="both"/>
    </w:pPr>
    <w:rPr>
      <w:rFonts w:ascii="Times New Roman" w:eastAsia="SimSun" w:hAnsi="Times New Roman" w:cs="font435"/>
      <w:strike/>
      <w:color w:val="FF0000"/>
      <w:sz w:val="24"/>
      <w:lang w:eastAsia="ar-SA"/>
    </w:rPr>
  </w:style>
  <w:style w:type="character" w:styleId="Collegamentoipertestuale">
    <w:name w:val="Hyperlink"/>
    <w:semiHidden/>
    <w:unhideWhenUsed/>
    <w:rsid w:val="00BF7838"/>
    <w:rPr>
      <w:color w:val="0000FF"/>
      <w:u w:val="single"/>
    </w:rPr>
  </w:style>
  <w:style w:type="paragraph" w:customStyle="1" w:styleId="Testo">
    <w:name w:val="Testo"/>
    <w:basedOn w:val="Normale"/>
    <w:qFormat/>
    <w:rsid w:val="00BF7838"/>
    <w:pPr>
      <w:tabs>
        <w:tab w:val="left" w:pos="10065"/>
      </w:tabs>
      <w:spacing w:after="240"/>
      <w:ind w:firstLine="425"/>
    </w:pPr>
    <w:rPr>
      <w:rFonts w:ascii="Arial" w:eastAsia="MS PMincho" w:hAnsi="Arial" w:cs="Arial"/>
      <w:color w:val="000000"/>
      <w:sz w:val="20"/>
      <w:szCs w:val="18"/>
      <w:lang w:eastAsia="en-US"/>
    </w:rPr>
  </w:style>
  <w:style w:type="paragraph" w:customStyle="1" w:styleId="CorpoA">
    <w:name w:val="Corpo A"/>
    <w:qFormat/>
    <w:rsid w:val="00BF7838"/>
    <w:pPr>
      <w:spacing w:after="0" w:line="240" w:lineRule="auto"/>
      <w:jc w:val="both"/>
    </w:pPr>
    <w:rPr>
      <w:rFonts w:ascii="Helvetica" w:eastAsia="Arial Unicode MS" w:hAnsi="Helvetica" w:cs="Arial Unicode MS"/>
      <w:color w:val="000000"/>
      <w:u w:color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60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S.P. Pucella</dc:creator>
  <cp:keywords/>
  <dc:description/>
  <cp:lastModifiedBy>Marco Trulli</cp:lastModifiedBy>
  <cp:revision>2</cp:revision>
  <dcterms:created xsi:type="dcterms:W3CDTF">2022-07-14T16:07:00Z</dcterms:created>
  <dcterms:modified xsi:type="dcterms:W3CDTF">2022-07-14T16:07:00Z</dcterms:modified>
</cp:coreProperties>
</file>