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0D" w:rsidRDefault="00B24A0D"/>
    <w:p w:rsidR="00093983" w:rsidRDefault="00093983"/>
    <w:p w:rsidR="00093983" w:rsidRDefault="00093983"/>
    <w:p w:rsidR="00093983" w:rsidRDefault="00093983"/>
    <w:p w:rsidR="00093983" w:rsidRPr="000A1278" w:rsidRDefault="000A1278" w:rsidP="000A1278">
      <w:pPr>
        <w:jc w:val="center"/>
        <w:rPr>
          <w:rFonts w:ascii="Times New Roman" w:hAnsi="Times New Roman" w:cs="Times New Roman"/>
        </w:rPr>
      </w:pPr>
      <w:r w:rsidRPr="000A1278">
        <w:rPr>
          <w:rFonts w:ascii="Times New Roman" w:hAnsi="Times New Roman" w:cs="Times New Roman"/>
        </w:rPr>
        <w:t>PROPOSTA DI BOZZA ORDINE DEL GIORNO</w:t>
      </w:r>
    </w:p>
    <w:p w:rsidR="004D2006" w:rsidRDefault="004D2006" w:rsidP="00A20668">
      <w:pPr>
        <w:jc w:val="both"/>
        <w:rPr>
          <w:rFonts w:ascii="Calibri corpo" w:hAnsi="Calibri corpo" w:cstheme="majorHAnsi"/>
          <w:shd w:val="clear" w:color="auto" w:fill="FFFFFF"/>
        </w:rPr>
      </w:pPr>
      <w:bookmarkStart w:id="0" w:name="_GoBack"/>
      <w:bookmarkEnd w:id="0"/>
    </w:p>
    <w:p w:rsidR="004D2006" w:rsidRDefault="004D2006" w:rsidP="00A20668">
      <w:pPr>
        <w:jc w:val="both"/>
        <w:rPr>
          <w:rFonts w:ascii="Calibri corpo" w:hAnsi="Calibri corpo" w:cstheme="majorHAnsi"/>
          <w:shd w:val="clear" w:color="auto" w:fill="FFFFFF"/>
        </w:rPr>
      </w:pPr>
      <w:r>
        <w:rPr>
          <w:rFonts w:ascii="Calibri corpo" w:hAnsi="Calibri corpo" w:cstheme="majorHAnsi"/>
          <w:shd w:val="clear" w:color="auto" w:fill="FFFFFF"/>
        </w:rPr>
        <w:t xml:space="preserve">Il </w:t>
      </w:r>
      <w:proofErr w:type="spellStart"/>
      <w:r>
        <w:rPr>
          <w:rFonts w:ascii="Calibri corpo" w:hAnsi="Calibri corpo" w:cstheme="majorHAnsi"/>
          <w:shd w:val="clear" w:color="auto" w:fill="FFFFFF"/>
        </w:rPr>
        <w:t>d.l.</w:t>
      </w:r>
      <w:proofErr w:type="spellEnd"/>
      <w:r>
        <w:rPr>
          <w:rFonts w:ascii="Calibri corpo" w:hAnsi="Calibri corpo" w:cstheme="majorHAnsi"/>
          <w:shd w:val="clear" w:color="auto" w:fill="FFFFFF"/>
        </w:rPr>
        <w:t xml:space="preserve"> 146/2021, </w:t>
      </w:r>
      <w:r w:rsidRPr="00E54D92">
        <w:rPr>
          <w:rFonts w:ascii="Calibri corpo" w:hAnsi="Calibri corpo" w:cstheme="majorHAnsi"/>
          <w:shd w:val="clear" w:color="auto" w:fill="FFFFFF"/>
        </w:rPr>
        <w:t>art. 5, comma 15-quater</w:t>
      </w:r>
      <w:r>
        <w:rPr>
          <w:rFonts w:ascii="Calibri corpo" w:hAnsi="Calibri corpo" w:cstheme="majorHAnsi"/>
          <w:shd w:val="clear" w:color="auto" w:fill="FFFFFF"/>
        </w:rPr>
        <w:t>,</w:t>
      </w:r>
      <w:r w:rsidRPr="00E54D92">
        <w:rPr>
          <w:rFonts w:ascii="Calibri corpo" w:hAnsi="Calibri corpo" w:cstheme="majorHAnsi"/>
          <w:shd w:val="clear" w:color="auto" w:fill="FFFFFF"/>
        </w:rPr>
        <w:t xml:space="preserve"> </w:t>
      </w:r>
      <w:r>
        <w:rPr>
          <w:rFonts w:ascii="Calibri corpo" w:hAnsi="Calibri corpo" w:cstheme="majorHAnsi"/>
          <w:shd w:val="clear" w:color="auto" w:fill="FFFFFF"/>
        </w:rPr>
        <w:t xml:space="preserve">ha dato abrogazione della disciplina </w:t>
      </w:r>
      <w:r w:rsidR="00806AB2">
        <w:rPr>
          <w:rFonts w:ascii="Calibri corpo" w:hAnsi="Calibri corpo" w:cstheme="majorHAnsi"/>
          <w:shd w:val="clear" w:color="auto" w:fill="FFFFFF"/>
        </w:rPr>
        <w:t xml:space="preserve">di esclusione IVA </w:t>
      </w:r>
      <w:r>
        <w:rPr>
          <w:rFonts w:ascii="Calibri corpo" w:hAnsi="Calibri corpo" w:cstheme="majorHAnsi"/>
          <w:shd w:val="clear" w:color="auto" w:fill="FFFFFF"/>
        </w:rPr>
        <w:t>degli enti associativi non profit, riconducendone le attività</w:t>
      </w:r>
      <w:r w:rsidRPr="00E54D92">
        <w:rPr>
          <w:rFonts w:ascii="Calibri corpo" w:hAnsi="Calibri corpo" w:cstheme="majorHAnsi"/>
          <w:shd w:val="clear" w:color="auto" w:fill="FFFFFF"/>
        </w:rPr>
        <w:t xml:space="preserve"> </w:t>
      </w:r>
      <w:r>
        <w:rPr>
          <w:rFonts w:ascii="Calibri corpo" w:hAnsi="Calibri corpo" w:cstheme="majorHAnsi"/>
          <w:shd w:val="clear" w:color="auto" w:fill="FFFFFF"/>
        </w:rPr>
        <w:t>al</w:t>
      </w:r>
      <w:r w:rsidRPr="00E54D92">
        <w:rPr>
          <w:rFonts w:ascii="Calibri corpo" w:hAnsi="Calibri corpo" w:cstheme="majorHAnsi"/>
          <w:shd w:val="clear" w:color="auto" w:fill="FFFFFF"/>
        </w:rPr>
        <w:t xml:space="preserve"> campo </w:t>
      </w:r>
      <w:r>
        <w:rPr>
          <w:rFonts w:ascii="Calibri corpo" w:hAnsi="Calibri corpo" w:cstheme="majorHAnsi"/>
          <w:shd w:val="clear" w:color="auto" w:fill="FFFFFF"/>
        </w:rPr>
        <w:t xml:space="preserve">di applicazione </w:t>
      </w:r>
      <w:r w:rsidRPr="00E54D92">
        <w:rPr>
          <w:rFonts w:ascii="Calibri corpo" w:hAnsi="Calibri corpo" w:cstheme="majorHAnsi"/>
          <w:shd w:val="clear" w:color="auto" w:fill="FFFFFF"/>
        </w:rPr>
        <w:t>IVA</w:t>
      </w:r>
      <w:r>
        <w:rPr>
          <w:rFonts w:ascii="Calibri corpo" w:hAnsi="Calibri corpo" w:cstheme="majorHAnsi"/>
          <w:shd w:val="clear" w:color="auto" w:fill="FFFFFF"/>
        </w:rPr>
        <w:t xml:space="preserve">. </w:t>
      </w:r>
    </w:p>
    <w:p w:rsidR="004D2006" w:rsidRPr="00AE4604" w:rsidRDefault="004D2006" w:rsidP="00A20668">
      <w:pPr>
        <w:jc w:val="both"/>
        <w:rPr>
          <w:rFonts w:ascii="Calibri corpo" w:hAnsi="Calibri corpo" w:cstheme="majorHAnsi"/>
          <w:shd w:val="clear" w:color="auto" w:fill="FFFFFF"/>
        </w:rPr>
      </w:pPr>
      <w:r>
        <w:rPr>
          <w:rFonts w:ascii="Calibri corpo" w:hAnsi="Calibri corpo"/>
          <w:shd w:val="clear" w:color="auto" w:fill="FFFFFF"/>
        </w:rPr>
        <w:t>L</w:t>
      </w:r>
      <w:r w:rsidRPr="00AE4604">
        <w:rPr>
          <w:rFonts w:ascii="Calibri corpo" w:hAnsi="Calibri corpo"/>
          <w:shd w:val="clear" w:color="auto" w:fill="FFFFFF"/>
        </w:rPr>
        <w:t>’</w:t>
      </w:r>
      <w:r w:rsidRPr="00AE4604">
        <w:rPr>
          <w:rFonts w:ascii="Calibri corpo" w:hAnsi="Calibri corpo"/>
        </w:rPr>
        <w:t>art. 1, comma 683, L. 30 dicembre 2021, n. 234</w:t>
      </w:r>
      <w:r>
        <w:rPr>
          <w:rFonts w:ascii="Calibri corpo" w:hAnsi="Calibri corpo"/>
        </w:rPr>
        <w:t xml:space="preserve">, come </w:t>
      </w:r>
      <w:r w:rsidR="00551B05">
        <w:rPr>
          <w:rFonts w:ascii="Calibri corpo" w:hAnsi="Calibri corpo"/>
        </w:rPr>
        <w:t xml:space="preserve">da ultimo </w:t>
      </w:r>
      <w:r>
        <w:rPr>
          <w:rFonts w:ascii="Calibri corpo" w:hAnsi="Calibri corpo"/>
        </w:rPr>
        <w:t>modificato da</w:t>
      </w:r>
      <w:r w:rsidR="00551B05">
        <w:rPr>
          <w:rFonts w:ascii="Calibri corpo" w:hAnsi="Calibri corpo"/>
        </w:rPr>
        <w:t>l</w:t>
      </w:r>
      <w:r>
        <w:rPr>
          <w:rFonts w:ascii="Calibri corpo" w:hAnsi="Calibri corpo"/>
        </w:rPr>
        <w:t xml:space="preserve"> </w:t>
      </w:r>
      <w:proofErr w:type="spellStart"/>
      <w:r>
        <w:rPr>
          <w:rFonts w:ascii="Calibri corpo" w:hAnsi="Calibri corpo"/>
        </w:rPr>
        <w:t>d.l.</w:t>
      </w:r>
      <w:proofErr w:type="spellEnd"/>
      <w:r>
        <w:rPr>
          <w:rFonts w:ascii="Calibri corpo" w:hAnsi="Calibri corpo"/>
        </w:rPr>
        <w:t xml:space="preserve"> </w:t>
      </w:r>
      <w:r w:rsidR="00551B05">
        <w:rPr>
          <w:rFonts w:ascii="Calibri corpo" w:hAnsi="Calibri corpo"/>
        </w:rPr>
        <w:t>215/2023</w:t>
      </w:r>
      <w:r w:rsidRPr="00AE4604">
        <w:rPr>
          <w:rFonts w:ascii="Calibri corpo" w:hAnsi="Calibri corpo"/>
          <w:shd w:val="clear" w:color="auto" w:fill="FFFFFF"/>
        </w:rPr>
        <w:t xml:space="preserve"> ha </w:t>
      </w:r>
      <w:r w:rsidR="00A20668">
        <w:rPr>
          <w:rFonts w:ascii="Calibri corpo" w:hAnsi="Calibri corpo"/>
          <w:shd w:val="clear" w:color="auto" w:fill="FFFFFF"/>
        </w:rPr>
        <w:t>fissato</w:t>
      </w:r>
      <w:r w:rsidRPr="00AE4604">
        <w:rPr>
          <w:rFonts w:ascii="Calibri corpo" w:hAnsi="Calibri corpo"/>
          <w:shd w:val="clear" w:color="auto" w:fill="FFFFFF"/>
        </w:rPr>
        <w:t xml:space="preserve"> </w:t>
      </w:r>
      <w:r w:rsidR="00A20668" w:rsidRPr="00AE4604">
        <w:rPr>
          <w:rFonts w:ascii="Calibri corpo" w:hAnsi="Calibri corpo"/>
          <w:shd w:val="clear" w:color="auto" w:fill="FFFFFF"/>
        </w:rPr>
        <w:t xml:space="preserve">al 1 </w:t>
      </w:r>
      <w:r w:rsidR="00551B05">
        <w:rPr>
          <w:rFonts w:ascii="Calibri corpo" w:hAnsi="Calibri corpo"/>
          <w:shd w:val="clear" w:color="auto" w:fill="FFFFFF"/>
        </w:rPr>
        <w:t>gennaio 2025</w:t>
      </w:r>
      <w:r w:rsidR="00A20668">
        <w:rPr>
          <w:rFonts w:ascii="Calibri corpo" w:hAnsi="Calibri corpo"/>
          <w:shd w:val="clear" w:color="auto" w:fill="FFFFFF"/>
        </w:rPr>
        <w:t xml:space="preserve"> </w:t>
      </w:r>
      <w:r w:rsidR="00551B05">
        <w:rPr>
          <w:rFonts w:ascii="Calibri corpo" w:hAnsi="Calibri corpo"/>
          <w:shd w:val="clear" w:color="auto" w:fill="FFFFFF"/>
        </w:rPr>
        <w:t xml:space="preserve">l’applicazione </w:t>
      </w:r>
      <w:r w:rsidRPr="00AE4604">
        <w:rPr>
          <w:rFonts w:ascii="Calibri corpo" w:hAnsi="Calibri corpo"/>
          <w:shd w:val="clear" w:color="auto" w:fill="FFFFFF"/>
        </w:rPr>
        <w:t xml:space="preserve">delle disposizioni di cui al citato </w:t>
      </w:r>
      <w:proofErr w:type="spellStart"/>
      <w:r w:rsidRPr="00AE4604">
        <w:rPr>
          <w:rFonts w:ascii="Calibri corpo" w:hAnsi="Calibri corpo"/>
          <w:shd w:val="clear" w:color="auto" w:fill="FFFFFF"/>
        </w:rPr>
        <w:t>d.l.</w:t>
      </w:r>
      <w:proofErr w:type="spellEnd"/>
      <w:r w:rsidRPr="00AE4604">
        <w:rPr>
          <w:rFonts w:ascii="Calibri corpo" w:hAnsi="Calibri corpo"/>
          <w:shd w:val="clear" w:color="auto" w:fill="FFFFFF"/>
        </w:rPr>
        <w:t xml:space="preserve"> 146</w:t>
      </w:r>
      <w:r>
        <w:rPr>
          <w:rFonts w:ascii="Calibri corpo" w:hAnsi="Calibri corpo"/>
          <w:shd w:val="clear" w:color="auto" w:fill="FFFFFF"/>
        </w:rPr>
        <w:t>.</w:t>
      </w:r>
    </w:p>
    <w:p w:rsidR="004D2006" w:rsidRDefault="004D2006" w:rsidP="00A20668">
      <w:pPr>
        <w:jc w:val="both"/>
        <w:rPr>
          <w:rFonts w:ascii="Calibri corpo" w:hAnsi="Calibri corpo" w:cstheme="majorHAnsi"/>
          <w:shd w:val="clear" w:color="auto" w:fill="FFFFFF"/>
        </w:rPr>
      </w:pPr>
      <w:r>
        <w:rPr>
          <w:rFonts w:ascii="Calibri corpo" w:hAnsi="Calibri corpo" w:cstheme="majorHAnsi"/>
          <w:shd w:val="clear" w:color="auto" w:fill="FFFFFF"/>
        </w:rPr>
        <w:t>P</w:t>
      </w:r>
      <w:r w:rsidRPr="00E54D92">
        <w:rPr>
          <w:rFonts w:ascii="Calibri corpo" w:hAnsi="Calibri corpo" w:cstheme="majorHAnsi"/>
          <w:shd w:val="clear" w:color="auto" w:fill="FFFFFF"/>
        </w:rPr>
        <w:t xml:space="preserve">rima </w:t>
      </w:r>
      <w:r>
        <w:rPr>
          <w:rFonts w:ascii="Calibri corpo" w:hAnsi="Calibri corpo" w:cstheme="majorHAnsi"/>
          <w:shd w:val="clear" w:color="auto" w:fill="FFFFFF"/>
        </w:rPr>
        <w:t>del</w:t>
      </w:r>
      <w:r w:rsidR="00A20668">
        <w:rPr>
          <w:rFonts w:ascii="Calibri corpo" w:hAnsi="Calibri corpo" w:cstheme="majorHAnsi"/>
          <w:shd w:val="clear" w:color="auto" w:fill="FFFFFF"/>
        </w:rPr>
        <w:t>l’</w:t>
      </w:r>
      <w:r w:rsidRPr="00E54D92">
        <w:rPr>
          <w:rFonts w:ascii="Calibri corpo" w:hAnsi="Calibri corpo" w:cstheme="majorHAnsi"/>
          <w:shd w:val="clear" w:color="auto" w:fill="FFFFFF"/>
        </w:rPr>
        <w:t>intervento normativo</w:t>
      </w:r>
      <w:r w:rsidR="00A20668">
        <w:rPr>
          <w:rFonts w:ascii="Calibri corpo" w:hAnsi="Calibri corpo" w:cstheme="majorHAnsi"/>
          <w:shd w:val="clear" w:color="auto" w:fill="FFFFFF"/>
        </w:rPr>
        <w:t xml:space="preserve"> del 2021</w:t>
      </w:r>
      <w:r w:rsidRPr="00E54D92">
        <w:rPr>
          <w:rFonts w:ascii="Calibri corpo" w:hAnsi="Calibri corpo" w:cstheme="majorHAnsi"/>
          <w:shd w:val="clear" w:color="auto" w:fill="FFFFFF"/>
        </w:rPr>
        <w:t xml:space="preserve">, </w:t>
      </w:r>
      <w:r>
        <w:rPr>
          <w:rFonts w:ascii="Calibri corpo" w:hAnsi="Calibri corpo" w:cstheme="majorHAnsi"/>
          <w:shd w:val="clear" w:color="auto" w:fill="FFFFFF"/>
        </w:rPr>
        <w:t>l’a</w:t>
      </w:r>
      <w:r w:rsidR="00A20668">
        <w:rPr>
          <w:rFonts w:ascii="Calibri corpo" w:hAnsi="Calibri corpo" w:cstheme="majorHAnsi"/>
          <w:shd w:val="clear" w:color="auto" w:fill="FFFFFF"/>
        </w:rPr>
        <w:t>rt. 4, DPR 633/1</w:t>
      </w:r>
      <w:r>
        <w:rPr>
          <w:rFonts w:ascii="Calibri corpo" w:hAnsi="Calibri corpo" w:cstheme="majorHAnsi"/>
          <w:shd w:val="clear" w:color="auto" w:fill="FFFFFF"/>
        </w:rPr>
        <w:t>972</w:t>
      </w:r>
      <w:r w:rsidR="00A20668">
        <w:rPr>
          <w:rFonts w:ascii="Calibri corpo" w:hAnsi="Calibri corpo" w:cstheme="majorHAnsi"/>
          <w:shd w:val="clear" w:color="auto" w:fill="FFFFFF"/>
        </w:rPr>
        <w:t xml:space="preserve"> (decreto IVA)</w:t>
      </w:r>
      <w:r>
        <w:rPr>
          <w:rFonts w:ascii="Calibri corpo" w:hAnsi="Calibri corpo" w:cstheme="majorHAnsi"/>
          <w:shd w:val="clear" w:color="auto" w:fill="FFFFFF"/>
        </w:rPr>
        <w:t xml:space="preserve"> </w:t>
      </w:r>
      <w:r w:rsidRPr="00E54D92">
        <w:rPr>
          <w:rFonts w:ascii="Calibri corpo" w:hAnsi="Calibri corpo" w:cstheme="majorHAnsi"/>
          <w:shd w:val="clear" w:color="auto" w:fill="FFFFFF"/>
        </w:rPr>
        <w:t xml:space="preserve">escludeva dal campo di applicazione IVA le attività conformi alle finalità istituzionali svolte a favore dei soci da alcune </w:t>
      </w:r>
      <w:r>
        <w:rPr>
          <w:rFonts w:ascii="Calibri corpo" w:hAnsi="Calibri corpo" w:cstheme="majorHAnsi"/>
          <w:shd w:val="clear" w:color="auto" w:fill="FFFFFF"/>
        </w:rPr>
        <w:t xml:space="preserve">specifiche </w:t>
      </w:r>
      <w:r w:rsidRPr="00E54D92">
        <w:rPr>
          <w:rFonts w:ascii="Calibri corpo" w:hAnsi="Calibri corpo" w:cstheme="majorHAnsi"/>
          <w:shd w:val="clear" w:color="auto" w:fill="FFFFFF"/>
        </w:rPr>
        <w:t>tipologie</w:t>
      </w:r>
      <w:r>
        <w:rPr>
          <w:rFonts w:ascii="Calibri corpo" w:hAnsi="Calibri corpo" w:cstheme="majorHAnsi"/>
          <w:shd w:val="clear" w:color="auto" w:fill="FFFFFF"/>
        </w:rPr>
        <w:t xml:space="preserve"> associative</w:t>
      </w:r>
      <w:r w:rsidR="00A20668">
        <w:rPr>
          <w:rFonts w:ascii="Calibri corpo" w:hAnsi="Calibri corpo" w:cstheme="majorHAnsi"/>
          <w:shd w:val="clear" w:color="auto" w:fill="FFFFFF"/>
        </w:rPr>
        <w:t xml:space="preserve"> non profit</w:t>
      </w:r>
      <w:r w:rsidRPr="00E54D92">
        <w:rPr>
          <w:rFonts w:ascii="Calibri corpo" w:hAnsi="Calibri corpo" w:cstheme="majorHAnsi"/>
          <w:shd w:val="clear" w:color="auto" w:fill="FFFFFF"/>
        </w:rPr>
        <w:t xml:space="preserve"> nonché l’attivi</w:t>
      </w:r>
      <w:r>
        <w:rPr>
          <w:rFonts w:ascii="Calibri corpo" w:hAnsi="Calibri corpo" w:cstheme="majorHAnsi"/>
          <w:shd w:val="clear" w:color="auto" w:fill="FFFFFF"/>
        </w:rPr>
        <w:t>tà delle mescite sociali svolt</w:t>
      </w:r>
      <w:r w:rsidR="00806AB2">
        <w:rPr>
          <w:rFonts w:ascii="Calibri corpo" w:hAnsi="Calibri corpo" w:cstheme="majorHAnsi"/>
          <w:shd w:val="clear" w:color="auto" w:fill="FFFFFF"/>
        </w:rPr>
        <w:t>a</w:t>
      </w:r>
      <w:r>
        <w:rPr>
          <w:rFonts w:ascii="Calibri corpo" w:hAnsi="Calibri corpo" w:cstheme="majorHAnsi"/>
          <w:shd w:val="clear" w:color="auto" w:fill="FFFFFF"/>
        </w:rPr>
        <w:t xml:space="preserve"> sempre </w:t>
      </w:r>
      <w:r w:rsidRPr="00E54D92">
        <w:rPr>
          <w:rFonts w:ascii="Calibri corpo" w:hAnsi="Calibri corpo" w:cstheme="majorHAnsi"/>
          <w:shd w:val="clear" w:color="auto" w:fill="FFFFFF"/>
        </w:rPr>
        <w:t xml:space="preserve">a favore </w:t>
      </w:r>
      <w:r>
        <w:rPr>
          <w:rFonts w:ascii="Calibri corpo" w:hAnsi="Calibri corpo" w:cstheme="majorHAnsi"/>
          <w:shd w:val="clear" w:color="auto" w:fill="FFFFFF"/>
        </w:rPr>
        <w:t xml:space="preserve">esclusivo </w:t>
      </w:r>
      <w:r w:rsidRPr="00E54D92">
        <w:rPr>
          <w:rFonts w:ascii="Calibri corpo" w:hAnsi="Calibri corpo" w:cstheme="majorHAnsi"/>
          <w:shd w:val="clear" w:color="auto" w:fill="FFFFFF"/>
        </w:rPr>
        <w:t xml:space="preserve">dei soci dalle associazioni </w:t>
      </w:r>
      <w:proofErr w:type="spellStart"/>
      <w:r w:rsidRPr="00E54D92">
        <w:rPr>
          <w:rFonts w:ascii="Calibri corpo" w:hAnsi="Calibri corpo" w:cstheme="majorHAnsi"/>
          <w:shd w:val="clear" w:color="auto" w:fill="FFFFFF"/>
        </w:rPr>
        <w:t>circolistiche</w:t>
      </w:r>
      <w:proofErr w:type="spellEnd"/>
      <w:r>
        <w:rPr>
          <w:rFonts w:ascii="Calibri corpo" w:hAnsi="Calibri corpo" w:cstheme="majorHAnsi"/>
          <w:shd w:val="clear" w:color="auto" w:fill="FFFFFF"/>
        </w:rPr>
        <w:t xml:space="preserve"> di promozione sociale. </w:t>
      </w:r>
    </w:p>
    <w:p w:rsidR="000A1278" w:rsidRDefault="004D2006" w:rsidP="00A20668">
      <w:pPr>
        <w:jc w:val="both"/>
        <w:rPr>
          <w:rFonts w:ascii="Calibri corpo" w:hAnsi="Calibri corpo" w:cstheme="majorHAnsi"/>
        </w:rPr>
      </w:pPr>
      <w:r>
        <w:rPr>
          <w:rFonts w:ascii="Calibri corpo" w:hAnsi="Calibri corpo" w:cstheme="majorHAnsi"/>
        </w:rPr>
        <w:t>Il mondo del non profit è stato oggetto di una complessiva riforma introdotta con i</w:t>
      </w:r>
      <w:r w:rsidR="00093983" w:rsidRPr="00E54D92">
        <w:rPr>
          <w:rFonts w:ascii="Calibri corpo" w:hAnsi="Calibri corpo" w:cstheme="majorHAnsi"/>
        </w:rPr>
        <w:t xml:space="preserve">l d. lgs. 117/2017 (codice del Terzo settore), </w:t>
      </w:r>
      <w:r w:rsidR="00A20668">
        <w:rPr>
          <w:rFonts w:ascii="Calibri corpo" w:hAnsi="Calibri corpo" w:cstheme="majorHAnsi"/>
        </w:rPr>
        <w:t xml:space="preserve">in </w:t>
      </w:r>
      <w:r w:rsidR="00093983" w:rsidRPr="00E54D92">
        <w:rPr>
          <w:rFonts w:ascii="Calibri corpo" w:hAnsi="Calibri corpo" w:cstheme="majorHAnsi"/>
        </w:rPr>
        <w:t>attuazi</w:t>
      </w:r>
      <w:r w:rsidR="00806AB2">
        <w:rPr>
          <w:rFonts w:ascii="Calibri corpo" w:hAnsi="Calibri corpo" w:cstheme="majorHAnsi"/>
        </w:rPr>
        <w:t>one della legge delega 106/2016</w:t>
      </w:r>
      <w:r w:rsidR="000A1278">
        <w:rPr>
          <w:rFonts w:ascii="Calibri corpo" w:hAnsi="Calibri corpo" w:cstheme="majorHAnsi"/>
        </w:rPr>
        <w:t>.</w:t>
      </w:r>
      <w:r w:rsidR="00551B05">
        <w:rPr>
          <w:rFonts w:ascii="Calibri corpo" w:hAnsi="Calibri corpo" w:cstheme="majorHAnsi"/>
        </w:rPr>
        <w:t xml:space="preserve"> </w:t>
      </w:r>
      <w:r w:rsidR="000A1278">
        <w:rPr>
          <w:rFonts w:ascii="Calibri corpo" w:hAnsi="Calibri corpo" w:cstheme="majorHAnsi"/>
        </w:rPr>
        <w:t xml:space="preserve">Nel contesto della riforma del Terzo </w:t>
      </w:r>
      <w:r w:rsidR="00A20668">
        <w:rPr>
          <w:rFonts w:ascii="Calibri corpo" w:hAnsi="Calibri corpo" w:cstheme="majorHAnsi"/>
        </w:rPr>
        <w:t>settore si sono introdotte norme</w:t>
      </w:r>
      <w:r w:rsidR="000A1278">
        <w:rPr>
          <w:rFonts w:ascii="Calibri corpo" w:hAnsi="Calibri corpo" w:cstheme="majorHAnsi"/>
        </w:rPr>
        <w:t xml:space="preserve"> a disciplina dell’amministrazione degli enti, degli obblighi di trasparenza e degli strumenti di controllo, delle responsabilità degli amministratori oltre che delle attività di interesse generale che devono contraddistinguere lo scopo unico o principale degli enti di Terzo settore.</w:t>
      </w:r>
    </w:p>
    <w:p w:rsidR="000A1278" w:rsidRDefault="000A1278" w:rsidP="00A20668">
      <w:pPr>
        <w:jc w:val="both"/>
        <w:rPr>
          <w:rFonts w:ascii="Calibri corpo" w:hAnsi="Calibri corpo" w:cstheme="majorHAnsi"/>
        </w:rPr>
      </w:pPr>
      <w:r>
        <w:rPr>
          <w:rFonts w:ascii="Calibri corpo" w:hAnsi="Calibri corpo" w:cstheme="majorHAnsi"/>
        </w:rPr>
        <w:t>I medesimi enti di Terzo settore sono poi stati individuati quali principale partner della Pubblica Amministrazione nel processo di programmazione e progettazione delle politiche pubbliche mediante l’introduzione degli istituti di Amministrazione condivisa (</w:t>
      </w:r>
      <w:proofErr w:type="spellStart"/>
      <w:r>
        <w:rPr>
          <w:rFonts w:ascii="Calibri corpo" w:hAnsi="Calibri corpo" w:cstheme="majorHAnsi"/>
        </w:rPr>
        <w:t>coprogrammazione</w:t>
      </w:r>
      <w:proofErr w:type="spellEnd"/>
      <w:r>
        <w:rPr>
          <w:rFonts w:ascii="Calibri corpo" w:hAnsi="Calibri corpo" w:cstheme="majorHAnsi"/>
        </w:rPr>
        <w:t xml:space="preserve"> e </w:t>
      </w:r>
      <w:proofErr w:type="spellStart"/>
      <w:r>
        <w:rPr>
          <w:rFonts w:ascii="Calibri corpo" w:hAnsi="Calibri corpo" w:cstheme="majorHAnsi"/>
        </w:rPr>
        <w:t>coprogettazione</w:t>
      </w:r>
      <w:proofErr w:type="spellEnd"/>
      <w:r>
        <w:rPr>
          <w:rFonts w:ascii="Calibri corpo" w:hAnsi="Calibri corpo" w:cstheme="majorHAnsi"/>
        </w:rPr>
        <w:t>)</w:t>
      </w:r>
      <w:r w:rsidR="00A20668">
        <w:rPr>
          <w:rFonts w:ascii="Calibri corpo" w:hAnsi="Calibri corpo" w:cstheme="majorHAnsi"/>
        </w:rPr>
        <w:t>, quale diretta attuazione dei principi costituzionali</w:t>
      </w:r>
      <w:r>
        <w:rPr>
          <w:rFonts w:ascii="Calibri corpo" w:hAnsi="Calibri corpo" w:cstheme="majorHAnsi"/>
        </w:rPr>
        <w:t xml:space="preserve"> di sussidiarietà, pluralismo, solidarietà e libertà di associazione.</w:t>
      </w:r>
    </w:p>
    <w:p w:rsidR="000A1278" w:rsidRDefault="000A1278" w:rsidP="00A20668">
      <w:pPr>
        <w:jc w:val="both"/>
        <w:rPr>
          <w:rFonts w:ascii="Calibri corpo" w:hAnsi="Calibri corpo" w:cstheme="majorHAnsi"/>
        </w:rPr>
      </w:pPr>
      <w:r>
        <w:rPr>
          <w:rFonts w:ascii="Calibri corpo" w:hAnsi="Calibri corpo" w:cstheme="majorHAnsi"/>
        </w:rPr>
        <w:t xml:space="preserve">La modifica introdotta ai fini IVA andrebbe a produrre un rilevante aggravio di adempimenti senza </w:t>
      </w:r>
      <w:r w:rsidR="00551B05">
        <w:rPr>
          <w:rFonts w:ascii="Calibri corpo" w:hAnsi="Calibri corpo" w:cstheme="majorHAnsi"/>
        </w:rPr>
        <w:t xml:space="preserve">portare </w:t>
      </w:r>
      <w:r w:rsidR="00806AB2">
        <w:rPr>
          <w:rFonts w:ascii="Calibri corpo" w:hAnsi="Calibri corpo" w:cstheme="majorHAnsi"/>
        </w:rPr>
        <w:t xml:space="preserve">un </w:t>
      </w:r>
      <w:r>
        <w:rPr>
          <w:rFonts w:ascii="Calibri corpo" w:hAnsi="Calibri corpo" w:cstheme="majorHAnsi"/>
        </w:rPr>
        <w:t xml:space="preserve">maggior gettito per lo </w:t>
      </w:r>
      <w:r w:rsidR="00A20668">
        <w:rPr>
          <w:rFonts w:ascii="Calibri corpo" w:hAnsi="Calibri corpo" w:cstheme="majorHAnsi"/>
        </w:rPr>
        <w:t>S</w:t>
      </w:r>
      <w:r>
        <w:rPr>
          <w:rFonts w:ascii="Calibri corpo" w:hAnsi="Calibri corpo" w:cstheme="majorHAnsi"/>
        </w:rPr>
        <w:t>tato e, anzi, limitando l’autofinanziamento delle attività di interesse gene</w:t>
      </w:r>
      <w:r w:rsidR="00806AB2">
        <w:rPr>
          <w:rFonts w:ascii="Calibri corpo" w:hAnsi="Calibri corpo" w:cstheme="majorHAnsi"/>
        </w:rPr>
        <w:t>rale da parte degli enti stessi e compromettendo la sopravvivenza del tessuto associativo più minuto fondato sul volontariato.</w:t>
      </w:r>
    </w:p>
    <w:p w:rsidR="000A1278" w:rsidRPr="00E54D92" w:rsidRDefault="000A1278" w:rsidP="00A20668">
      <w:pPr>
        <w:jc w:val="both"/>
        <w:rPr>
          <w:rFonts w:ascii="Calibri corpo" w:hAnsi="Calibri corpo" w:cstheme="majorHAnsi"/>
        </w:rPr>
      </w:pPr>
      <w:r>
        <w:rPr>
          <w:rFonts w:ascii="Calibri corpo" w:hAnsi="Calibri corpo" w:cstheme="majorHAnsi"/>
        </w:rPr>
        <w:t>Per tale motivo è interesse della Regione … che sia preservata l’attività delle associazioni di Te</w:t>
      </w:r>
      <w:r w:rsidR="00A20668">
        <w:rPr>
          <w:rFonts w:ascii="Calibri corpo" w:hAnsi="Calibri corpo" w:cstheme="majorHAnsi"/>
        </w:rPr>
        <w:t>rzo settore quale insostituibili</w:t>
      </w:r>
      <w:r>
        <w:rPr>
          <w:rFonts w:ascii="Calibri corpo" w:hAnsi="Calibri corpo" w:cstheme="majorHAnsi"/>
        </w:rPr>
        <w:t xml:space="preserve"> strumenti di partecipazione e </w:t>
      </w:r>
      <w:r w:rsidR="00A20668">
        <w:rPr>
          <w:rFonts w:ascii="Calibri corpo" w:hAnsi="Calibri corpo" w:cstheme="majorHAnsi"/>
        </w:rPr>
        <w:t xml:space="preserve">di </w:t>
      </w:r>
      <w:r>
        <w:rPr>
          <w:rFonts w:ascii="Calibri corpo" w:hAnsi="Calibri corpo" w:cstheme="majorHAnsi"/>
        </w:rPr>
        <w:t>coesione sociale</w:t>
      </w:r>
      <w:r w:rsidR="00A20668">
        <w:rPr>
          <w:rFonts w:ascii="Calibri corpo" w:hAnsi="Calibri corpo" w:cstheme="majorHAnsi"/>
        </w:rPr>
        <w:t>.</w:t>
      </w:r>
    </w:p>
    <w:p w:rsidR="00A20668" w:rsidRDefault="00A20668" w:rsidP="00AE4604">
      <w:pPr>
        <w:jc w:val="center"/>
        <w:rPr>
          <w:rFonts w:ascii="Calibri corpo" w:hAnsi="Calibri corpo" w:cstheme="majorHAnsi"/>
          <w:shd w:val="clear" w:color="auto" w:fill="FFFFFF"/>
        </w:rPr>
      </w:pPr>
      <w:r>
        <w:rPr>
          <w:rFonts w:ascii="Calibri corpo" w:hAnsi="Calibri corpo" w:cstheme="majorHAnsi"/>
          <w:shd w:val="clear" w:color="auto" w:fill="FFFFFF"/>
        </w:rPr>
        <w:t>Tutto già premesso</w:t>
      </w:r>
    </w:p>
    <w:p w:rsidR="00AE4604" w:rsidRDefault="009C0599" w:rsidP="00A20668">
      <w:pPr>
        <w:jc w:val="center"/>
        <w:rPr>
          <w:rFonts w:ascii="Calibri corpo" w:hAnsi="Calibri corpo" w:cstheme="majorHAnsi"/>
          <w:shd w:val="clear" w:color="auto" w:fill="FFFFFF"/>
        </w:rPr>
      </w:pPr>
      <w:r>
        <w:rPr>
          <w:rFonts w:ascii="Calibri corpo" w:hAnsi="Calibri corpo" w:cstheme="majorHAnsi"/>
          <w:shd w:val="clear" w:color="auto" w:fill="FFFFFF"/>
        </w:rPr>
        <w:t xml:space="preserve">Il consiglio regionale </w:t>
      </w:r>
      <w:r w:rsidR="00A20668">
        <w:rPr>
          <w:rFonts w:ascii="Calibri corpo" w:hAnsi="Calibri corpo" w:cstheme="majorHAnsi"/>
          <w:shd w:val="clear" w:color="auto" w:fill="FFFFFF"/>
        </w:rPr>
        <w:t>i</w:t>
      </w:r>
      <w:r w:rsidR="00162383">
        <w:rPr>
          <w:rFonts w:ascii="Calibri corpo" w:hAnsi="Calibri corpo" w:cstheme="majorHAnsi"/>
          <w:shd w:val="clear" w:color="auto" w:fill="FFFFFF"/>
        </w:rPr>
        <w:t>mpegna</w:t>
      </w:r>
      <w:r>
        <w:rPr>
          <w:rFonts w:ascii="Calibri corpo" w:hAnsi="Calibri corpo" w:cstheme="majorHAnsi"/>
          <w:shd w:val="clear" w:color="auto" w:fill="FFFFFF"/>
        </w:rPr>
        <w:t xml:space="preserve"> la Giunta</w:t>
      </w:r>
    </w:p>
    <w:p w:rsidR="000A1278" w:rsidRPr="00551B05" w:rsidRDefault="00551B05" w:rsidP="00551B05">
      <w:pPr>
        <w:jc w:val="both"/>
        <w:rPr>
          <w:rFonts w:ascii="Calibri corpo" w:hAnsi="Calibri corpo" w:cstheme="majorHAnsi"/>
          <w:shd w:val="clear" w:color="auto" w:fill="FFFFFF"/>
        </w:rPr>
      </w:pPr>
      <w:r w:rsidRPr="00551B05">
        <w:rPr>
          <w:rFonts w:ascii="Calibri corpo" w:hAnsi="Calibri corpo" w:cstheme="majorHAnsi"/>
          <w:shd w:val="clear" w:color="auto" w:fill="FFFFFF"/>
        </w:rPr>
        <w:t>a</w:t>
      </w:r>
      <w:r w:rsidR="000A1278" w:rsidRPr="00551B05">
        <w:rPr>
          <w:rFonts w:ascii="Calibri corpo" w:hAnsi="Calibri corpo" w:cstheme="majorHAnsi"/>
          <w:shd w:val="clear" w:color="auto" w:fill="FFFFFF"/>
        </w:rPr>
        <w:t xml:space="preserve"> sollecitare il Governo al fine dell’introduzione di una disciplina di esclusione da IVA per gli enti n</w:t>
      </w:r>
      <w:r w:rsidR="00A20668" w:rsidRPr="00551B05">
        <w:rPr>
          <w:rFonts w:ascii="Calibri corpo" w:hAnsi="Calibri corpo" w:cstheme="majorHAnsi"/>
          <w:shd w:val="clear" w:color="auto" w:fill="FFFFFF"/>
        </w:rPr>
        <w:t>on commerciali di Terzo settore.</w:t>
      </w:r>
    </w:p>
    <w:p w:rsidR="000A1278" w:rsidRDefault="000A1278" w:rsidP="00E54D92"/>
    <w:sectPr w:rsidR="000A1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corp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A67"/>
    <w:multiLevelType w:val="hybridMultilevel"/>
    <w:tmpl w:val="21AADE0A"/>
    <w:lvl w:ilvl="0" w:tplc="BAC23DC6">
      <w:numFmt w:val="bullet"/>
      <w:lvlText w:val="-"/>
      <w:lvlJc w:val="left"/>
      <w:pPr>
        <w:ind w:left="720" w:hanging="360"/>
      </w:pPr>
      <w:rPr>
        <w:rFonts w:ascii="Calibri corpo" w:eastAsiaTheme="minorHAnsi" w:hAnsi="Calibri corpo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83"/>
    <w:rsid w:val="00025CD5"/>
    <w:rsid w:val="00093983"/>
    <w:rsid w:val="000A1278"/>
    <w:rsid w:val="00162383"/>
    <w:rsid w:val="00481ED9"/>
    <w:rsid w:val="004D2006"/>
    <w:rsid w:val="00551B05"/>
    <w:rsid w:val="006D02F8"/>
    <w:rsid w:val="00806AB2"/>
    <w:rsid w:val="008C1F35"/>
    <w:rsid w:val="00941B83"/>
    <w:rsid w:val="009C0599"/>
    <w:rsid w:val="00A20668"/>
    <w:rsid w:val="00AE4604"/>
    <w:rsid w:val="00B24A0D"/>
    <w:rsid w:val="00CD72A6"/>
    <w:rsid w:val="00E54D92"/>
    <w:rsid w:val="00E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1D8"/>
  <w15:chartTrackingRefBased/>
  <w15:docId w15:val="{797B97DE-929B-4878-B0A2-B90F7609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46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2024-04-24T09:34:00Z</dcterms:created>
  <dcterms:modified xsi:type="dcterms:W3CDTF">2024-04-24T09:34:00Z</dcterms:modified>
</cp:coreProperties>
</file>